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9B" w:rsidRDefault="00ED799B" w:rsidP="00ED799B">
      <w:pPr>
        <w:jc w:val="center"/>
        <w:rPr>
          <w:sz w:val="28"/>
        </w:rPr>
      </w:pPr>
      <w:r>
        <w:rPr>
          <w:sz w:val="28"/>
        </w:rPr>
        <w:t>Уважаемые предприниматели!</w:t>
      </w:r>
    </w:p>
    <w:p w:rsidR="007D550D" w:rsidRDefault="007D550D" w:rsidP="00546E55">
      <w:pPr>
        <w:jc w:val="right"/>
        <w:rPr>
          <w:sz w:val="28"/>
        </w:rPr>
      </w:pPr>
    </w:p>
    <w:p w:rsidR="00ED799B" w:rsidRDefault="00ED799B" w:rsidP="00ED799B">
      <w:pPr>
        <w:jc w:val="both"/>
        <w:rPr>
          <w:sz w:val="28"/>
        </w:rPr>
      </w:pPr>
      <w:r>
        <w:rPr>
          <w:sz w:val="28"/>
        </w:rPr>
        <w:t xml:space="preserve">           Администрация городского поселения «Борзинское» доводим информацию о ссылках официальных сайтов Министерства экономического развития Забайкальского края и Центра «Мой бизнес» о  действующих мерах поддержки СМСП</w:t>
      </w:r>
      <w:proofErr w:type="gramStart"/>
      <w:r>
        <w:rPr>
          <w:sz w:val="28"/>
        </w:rPr>
        <w:t xml:space="preserve"> :</w:t>
      </w:r>
      <w:proofErr w:type="gramEnd"/>
    </w:p>
    <w:p w:rsidR="00546E55" w:rsidRDefault="00546E55" w:rsidP="00546E55">
      <w:pPr>
        <w:jc w:val="right"/>
        <w:rPr>
          <w:sz w:val="28"/>
        </w:rPr>
      </w:pPr>
    </w:p>
    <w:tbl>
      <w:tblPr>
        <w:tblStyle w:val="a7"/>
        <w:tblW w:w="9356" w:type="dxa"/>
        <w:tblInd w:w="250" w:type="dxa"/>
        <w:tblLook w:val="04A0"/>
      </w:tblPr>
      <w:tblGrid>
        <w:gridCol w:w="594"/>
        <w:gridCol w:w="2150"/>
        <w:gridCol w:w="6612"/>
      </w:tblGrid>
      <w:tr w:rsidR="00BB71AA" w:rsidTr="00BB71AA">
        <w:tc>
          <w:tcPr>
            <w:tcW w:w="594" w:type="dxa"/>
            <w:vAlign w:val="center"/>
          </w:tcPr>
          <w:p w:rsidR="00BB71AA" w:rsidRDefault="00BB71AA" w:rsidP="00546E55">
            <w:pPr>
              <w:jc w:val="center"/>
              <w:rPr>
                <w:sz w:val="28"/>
              </w:rPr>
            </w:pPr>
            <w:r>
              <w:rPr>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2150" w:type="dxa"/>
            <w:vAlign w:val="center"/>
          </w:tcPr>
          <w:p w:rsidR="00BB71AA" w:rsidRDefault="005840EE" w:rsidP="00546E55">
            <w:pPr>
              <w:jc w:val="center"/>
              <w:rPr>
                <w:sz w:val="28"/>
              </w:rPr>
            </w:pPr>
            <w:r>
              <w:rPr>
                <w:sz w:val="28"/>
              </w:rPr>
              <w:t>Наименование сайта</w:t>
            </w:r>
            <w:bookmarkStart w:id="0" w:name="_GoBack"/>
            <w:bookmarkEnd w:id="0"/>
          </w:p>
        </w:tc>
        <w:tc>
          <w:tcPr>
            <w:tcW w:w="6612" w:type="dxa"/>
            <w:vAlign w:val="center"/>
          </w:tcPr>
          <w:p w:rsidR="00BB71AA" w:rsidRDefault="00BB71AA" w:rsidP="00546E55">
            <w:pPr>
              <w:jc w:val="center"/>
              <w:rPr>
                <w:sz w:val="28"/>
              </w:rPr>
            </w:pPr>
            <w:r>
              <w:rPr>
                <w:sz w:val="28"/>
              </w:rPr>
              <w:t>Ссылки</w:t>
            </w:r>
          </w:p>
        </w:tc>
      </w:tr>
      <w:tr w:rsidR="00BB71AA" w:rsidTr="00BB71AA">
        <w:tc>
          <w:tcPr>
            <w:tcW w:w="594" w:type="dxa"/>
            <w:vAlign w:val="center"/>
          </w:tcPr>
          <w:p w:rsidR="00BB71AA" w:rsidRDefault="00BB71AA" w:rsidP="00546E55">
            <w:pPr>
              <w:jc w:val="center"/>
              <w:rPr>
                <w:sz w:val="28"/>
              </w:rPr>
            </w:pPr>
            <w:r>
              <w:rPr>
                <w:sz w:val="28"/>
              </w:rPr>
              <w:t>1</w:t>
            </w:r>
          </w:p>
        </w:tc>
        <w:tc>
          <w:tcPr>
            <w:tcW w:w="2150" w:type="dxa"/>
            <w:vAlign w:val="center"/>
          </w:tcPr>
          <w:p w:rsidR="00BB71AA" w:rsidRDefault="00BB71AA" w:rsidP="00546E55">
            <w:pPr>
              <w:jc w:val="center"/>
              <w:rPr>
                <w:sz w:val="28"/>
              </w:rPr>
            </w:pPr>
            <w:r>
              <w:rPr>
                <w:sz w:val="28"/>
              </w:rPr>
              <w:t>Министерство экономического развития Забайкальского края</w:t>
            </w:r>
          </w:p>
        </w:tc>
        <w:tc>
          <w:tcPr>
            <w:tcW w:w="6612" w:type="dxa"/>
            <w:vAlign w:val="center"/>
          </w:tcPr>
          <w:p w:rsidR="00BB71AA" w:rsidRPr="00B66711" w:rsidRDefault="00522AA0" w:rsidP="00BB71AA">
            <w:pPr>
              <w:spacing w:after="200" w:line="276" w:lineRule="auto"/>
              <w:rPr>
                <w:rFonts w:eastAsiaTheme="minorHAnsi"/>
                <w:sz w:val="28"/>
                <w:szCs w:val="28"/>
                <w:lang w:eastAsia="en-US"/>
              </w:rPr>
            </w:pPr>
            <w:hyperlink r:id="rId8" w:history="1">
              <w:r w:rsidR="009C052E" w:rsidRPr="00B66711">
                <w:rPr>
                  <w:rStyle w:val="a3"/>
                  <w:rFonts w:eastAsiaTheme="minorHAnsi"/>
                  <w:sz w:val="28"/>
                  <w:szCs w:val="28"/>
                  <w:lang w:eastAsia="en-US"/>
                </w:rPr>
                <w:t>https://minek.75.ru/deyatel-nost/gosudarstvennaya-podderzhka-biznesa/finansovaya-podderzhka-biznesa</w:t>
              </w:r>
            </w:hyperlink>
            <w:r w:rsidR="009C052E" w:rsidRPr="00B66711">
              <w:rPr>
                <w:rFonts w:eastAsiaTheme="minorHAnsi"/>
                <w:sz w:val="28"/>
                <w:szCs w:val="28"/>
                <w:lang w:eastAsia="en-US"/>
              </w:rPr>
              <w:t xml:space="preserve"> </w:t>
            </w:r>
          </w:p>
          <w:p w:rsidR="00BB71AA" w:rsidRDefault="00BB71AA" w:rsidP="00546E55">
            <w:pPr>
              <w:jc w:val="center"/>
              <w:rPr>
                <w:sz w:val="28"/>
              </w:rPr>
            </w:pPr>
          </w:p>
        </w:tc>
      </w:tr>
      <w:tr w:rsidR="00BB71AA" w:rsidTr="00BB71AA">
        <w:tc>
          <w:tcPr>
            <w:tcW w:w="594" w:type="dxa"/>
            <w:vAlign w:val="center"/>
          </w:tcPr>
          <w:p w:rsidR="00BB71AA" w:rsidRDefault="00BB71AA" w:rsidP="00546E55">
            <w:pPr>
              <w:jc w:val="center"/>
              <w:rPr>
                <w:sz w:val="28"/>
              </w:rPr>
            </w:pPr>
            <w:r>
              <w:rPr>
                <w:sz w:val="28"/>
              </w:rPr>
              <w:t>2</w:t>
            </w:r>
          </w:p>
        </w:tc>
        <w:tc>
          <w:tcPr>
            <w:tcW w:w="2150" w:type="dxa"/>
            <w:vAlign w:val="center"/>
          </w:tcPr>
          <w:p w:rsidR="00BB71AA" w:rsidRDefault="005840EE" w:rsidP="00546E55">
            <w:pPr>
              <w:jc w:val="center"/>
              <w:rPr>
                <w:sz w:val="28"/>
              </w:rPr>
            </w:pPr>
            <w:r>
              <w:rPr>
                <w:sz w:val="28"/>
              </w:rPr>
              <w:t>Портал</w:t>
            </w:r>
            <w:r w:rsidR="00BB71AA">
              <w:rPr>
                <w:sz w:val="28"/>
              </w:rPr>
              <w:t xml:space="preserve"> «Мой бизнес»</w:t>
            </w:r>
          </w:p>
        </w:tc>
        <w:tc>
          <w:tcPr>
            <w:tcW w:w="6612" w:type="dxa"/>
            <w:vAlign w:val="center"/>
          </w:tcPr>
          <w:p w:rsidR="00B66711" w:rsidRDefault="00522AA0" w:rsidP="00B66711">
            <w:pPr>
              <w:shd w:val="clear" w:color="auto" w:fill="FFFFFF"/>
              <w:rPr>
                <w:rFonts w:ascii="Arial" w:hAnsi="Arial" w:cs="Arial"/>
                <w:color w:val="2C2D2E"/>
                <w:sz w:val="23"/>
                <w:szCs w:val="23"/>
              </w:rPr>
            </w:pPr>
            <w:hyperlink r:id="rId9" w:history="1">
              <w:r w:rsidR="00B66711">
                <w:rPr>
                  <w:rStyle w:val="a3"/>
                  <w:rFonts w:ascii="Arial" w:hAnsi="Arial" w:cs="Arial"/>
                  <w:sz w:val="23"/>
                  <w:szCs w:val="23"/>
                </w:rPr>
                <w:t>https://мойбизнес75.рф/</w:t>
              </w:r>
            </w:hyperlink>
          </w:p>
          <w:p w:rsidR="00B66711" w:rsidRDefault="00522AA0" w:rsidP="00B66711">
            <w:pPr>
              <w:shd w:val="clear" w:color="auto" w:fill="FFFFFF"/>
              <w:rPr>
                <w:rFonts w:ascii="Arial" w:hAnsi="Arial" w:cs="Arial"/>
                <w:color w:val="2C2D2E"/>
                <w:sz w:val="23"/>
                <w:szCs w:val="23"/>
              </w:rPr>
            </w:pPr>
            <w:hyperlink r:id="rId10" w:history="1">
              <w:r w:rsidR="00B66711">
                <w:rPr>
                  <w:rStyle w:val="a3"/>
                  <w:rFonts w:ascii="Arial" w:hAnsi="Arial" w:cs="Arial"/>
                  <w:sz w:val="23"/>
                  <w:szCs w:val="23"/>
                </w:rPr>
                <w:t>https://мойбизнес.рф/</w:t>
              </w:r>
            </w:hyperlink>
            <w:r w:rsidR="00B66711">
              <w:rPr>
                <w:rFonts w:ascii="Arial" w:hAnsi="Arial" w:cs="Arial"/>
                <w:color w:val="2C2D2E"/>
                <w:sz w:val="23"/>
                <w:szCs w:val="23"/>
              </w:rPr>
              <w:br/>
            </w:r>
            <w:hyperlink r:id="rId11" w:history="1">
              <w:r w:rsidR="00B66711">
                <w:rPr>
                  <w:rStyle w:val="a3"/>
                  <w:rFonts w:ascii="Arial" w:hAnsi="Arial" w:cs="Arial"/>
                  <w:sz w:val="23"/>
                  <w:szCs w:val="23"/>
                </w:rPr>
                <w:t>https://vk.com/moi.biz75</w:t>
              </w:r>
            </w:hyperlink>
          </w:p>
          <w:p w:rsidR="00B66711" w:rsidRDefault="00522AA0" w:rsidP="00B66711">
            <w:pPr>
              <w:shd w:val="clear" w:color="auto" w:fill="FFFFFF"/>
              <w:rPr>
                <w:rFonts w:ascii="Arial" w:hAnsi="Arial" w:cs="Arial"/>
                <w:color w:val="2C2D2E"/>
                <w:sz w:val="23"/>
                <w:szCs w:val="23"/>
              </w:rPr>
            </w:pPr>
            <w:hyperlink r:id="rId12" w:history="1">
              <w:r w:rsidR="00B66711">
                <w:rPr>
                  <w:rStyle w:val="a3"/>
                  <w:rFonts w:ascii="Arial" w:hAnsi="Arial" w:cs="Arial"/>
                  <w:sz w:val="23"/>
                  <w:szCs w:val="23"/>
                  <w:u w:val="none"/>
                </w:rPr>
                <w:t>https://ok.ru/moi.biz75</w:t>
              </w:r>
            </w:hyperlink>
          </w:p>
          <w:p w:rsidR="00B66711" w:rsidRDefault="00522AA0" w:rsidP="00B66711">
            <w:pPr>
              <w:shd w:val="clear" w:color="auto" w:fill="FFFFFF"/>
              <w:rPr>
                <w:rFonts w:ascii="Arial" w:hAnsi="Arial" w:cs="Arial"/>
                <w:color w:val="2C2D2E"/>
                <w:sz w:val="23"/>
                <w:szCs w:val="23"/>
              </w:rPr>
            </w:pPr>
            <w:hyperlink r:id="rId13" w:history="1">
              <w:r w:rsidR="00B66711">
                <w:rPr>
                  <w:rStyle w:val="a3"/>
                  <w:rFonts w:ascii="Arial" w:hAnsi="Arial" w:cs="Arial"/>
                  <w:sz w:val="23"/>
                  <w:szCs w:val="23"/>
                </w:rPr>
                <w:t>https://t.me/moibiz75</w:t>
              </w:r>
            </w:hyperlink>
            <w:r w:rsidR="00712B81">
              <w:rPr>
                <w:rFonts w:ascii="Arial" w:hAnsi="Arial" w:cs="Arial"/>
                <w:color w:val="2C2D2E"/>
                <w:sz w:val="23"/>
                <w:szCs w:val="23"/>
              </w:rPr>
              <w:t xml:space="preserve"> </w:t>
            </w:r>
          </w:p>
          <w:p w:rsidR="00B66711" w:rsidRDefault="00B66711" w:rsidP="00B66711">
            <w:pPr>
              <w:shd w:val="clear" w:color="auto" w:fill="FFFFFF"/>
              <w:rPr>
                <w:rFonts w:ascii="Arial" w:hAnsi="Arial" w:cs="Arial"/>
                <w:color w:val="2C2D2E"/>
                <w:sz w:val="23"/>
                <w:szCs w:val="23"/>
              </w:rPr>
            </w:pPr>
            <w:r>
              <w:rPr>
                <w:rFonts w:ascii="Arial" w:hAnsi="Arial" w:cs="Arial"/>
                <w:color w:val="2C2D2E"/>
                <w:sz w:val="23"/>
                <w:szCs w:val="23"/>
              </w:rPr>
              <w:t> </w:t>
            </w:r>
          </w:p>
          <w:p w:rsidR="00BB71AA" w:rsidRDefault="00BB71AA" w:rsidP="003051FC">
            <w:pPr>
              <w:jc w:val="center"/>
              <w:rPr>
                <w:sz w:val="28"/>
              </w:rPr>
            </w:pPr>
          </w:p>
        </w:tc>
      </w:tr>
    </w:tbl>
    <w:p w:rsidR="00E33504" w:rsidRDefault="003051FC" w:rsidP="00E33504">
      <w:pPr>
        <w:shd w:val="clear" w:color="auto" w:fill="FFFFFF"/>
        <w:rPr>
          <w:i/>
          <w:sz w:val="28"/>
        </w:rPr>
      </w:pPr>
      <w:r w:rsidRPr="003051FC">
        <w:rPr>
          <w:i/>
          <w:sz w:val="28"/>
        </w:rPr>
        <w:t xml:space="preserve"> </w:t>
      </w:r>
    </w:p>
    <w:p w:rsidR="00E33504" w:rsidRPr="001972EB" w:rsidRDefault="00E33504" w:rsidP="00E33504">
      <w:pPr>
        <w:shd w:val="clear" w:color="auto" w:fill="FFFFFF"/>
        <w:rPr>
          <w:rFonts w:ascii="Arial" w:hAnsi="Arial" w:cs="Arial"/>
          <w:color w:val="2C2D2E"/>
          <w:sz w:val="23"/>
          <w:szCs w:val="23"/>
        </w:rPr>
      </w:pPr>
      <w:r w:rsidRPr="001972EB">
        <w:rPr>
          <w:color w:val="000000"/>
          <w:sz w:val="28"/>
          <w:szCs w:val="28"/>
        </w:rPr>
        <w:t>РЕГИОНАЛЬНЫЕ МЕРЫ ПОДДЕРЖКИ:</w:t>
      </w:r>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1.Власти Забайкалья поддержали бизнес продлением сроков уплаты налогов</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1972EB">
        <w:rPr>
          <w:rFonts w:ascii="Calibri" w:hAnsi="Calibri" w:cs="Arial"/>
          <w:color w:val="2C2D2E"/>
          <w:szCs w:val="22"/>
        </w:rPr>
        <w:t> </w:t>
      </w:r>
      <w:hyperlink r:id="rId14" w:tgtFrame="_blank" w:history="1">
        <w:r w:rsidRPr="001972EB">
          <w:rPr>
            <w:color w:val="0000FF"/>
            <w:sz w:val="28"/>
            <w:u w:val="single"/>
          </w:rPr>
          <w:t>https://u.to/1oYbHA</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2. Фонд развития промышленности Забайкалья приостановил начисление неустойки за неисполнение условий договора</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26" type="#_x0000_t75" alt="🌐" style="width:24pt;height:24pt"/>
        </w:pict>
      </w:r>
      <w:r w:rsidRPr="001972EB">
        <w:rPr>
          <w:rFonts w:ascii="Calibri" w:hAnsi="Calibri" w:cs="Arial"/>
          <w:color w:val="2C2D2E"/>
          <w:szCs w:val="22"/>
        </w:rPr>
        <w:t> </w:t>
      </w:r>
      <w:hyperlink r:id="rId15" w:tgtFrame="_blank" w:history="1">
        <w:r w:rsidRPr="001972EB">
          <w:rPr>
            <w:color w:val="0000FF"/>
            <w:sz w:val="28"/>
            <w:u w:val="single"/>
          </w:rPr>
          <w:t>https://u.to/docbHA</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3. «Мой бизнес» в Забайкалье предоставляет отсрочку по выплатам займов</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27" type="#_x0000_t75" alt="🌐" style="width:24pt;height:24pt"/>
        </w:pict>
      </w:r>
      <w:hyperlink r:id="rId16" w:tgtFrame="_blank" w:history="1">
        <w:r w:rsidRPr="001972EB">
          <w:rPr>
            <w:color w:val="0000FF"/>
            <w:sz w:val="28"/>
            <w:u w:val="single"/>
          </w:rPr>
          <w:t>https://мойбизнес75.рф/press-center/news/moy-biznes-v-zabaykale-predostavlyaet-otsrochku-po-vyplatam-zaymov/</w:t>
        </w:r>
      </w:hyperlink>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4. Горячая линия для обращений предпринимателей в период санкций работает в Забайкалье</w:t>
      </w:r>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28" type="#_x0000_t75" alt="🌐" style="width:24pt;height:24pt"/>
        </w:pict>
      </w:r>
      <w:r w:rsidRPr="001972EB">
        <w:rPr>
          <w:rFonts w:ascii="Calibri" w:hAnsi="Calibri" w:cs="Arial"/>
          <w:color w:val="2C2D2E"/>
          <w:szCs w:val="22"/>
        </w:rPr>
        <w:t> </w:t>
      </w:r>
      <w:hyperlink r:id="rId17" w:tgtFrame="_blank" w:history="1">
        <w:r w:rsidRPr="001972EB">
          <w:rPr>
            <w:color w:val="0000FF"/>
            <w:sz w:val="28"/>
            <w:u w:val="single"/>
          </w:rPr>
          <w:t>https://u.to/TIgbHA</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5. Принят закон о сниженных налоговых ставках для трех категорий предпринимателей</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29" type="#_x0000_t75" alt="🌐" style="width:24pt;height:24pt"/>
        </w:pict>
      </w:r>
      <w:r w:rsidRPr="001972EB">
        <w:rPr>
          <w:rFonts w:ascii="Calibri" w:hAnsi="Calibri" w:cs="Arial"/>
          <w:color w:val="2C2D2E"/>
          <w:szCs w:val="22"/>
        </w:rPr>
        <w:t> </w:t>
      </w:r>
      <w:hyperlink r:id="rId18" w:tgtFrame="_blank" w:history="1">
        <w:r w:rsidRPr="001972EB">
          <w:rPr>
            <w:color w:val="0000FF"/>
            <w:sz w:val="28"/>
            <w:u w:val="single"/>
          </w:rPr>
          <w:t>https://ombudsmanbiz.75.ru/action/sankcii-podderzhka-biznesa/268548-prinyat-zakon-o-snizhennyh-nalogovyh-stavkah-dlya-treh-kategoriy-predprinimateley</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ФЕДЕРАЛЬНЫЕ МЕРЫ ПОДДЕРЖКИ:</w:t>
      </w:r>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1.Правительство России принимает дополнительные меры по поддержке бизнеса</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30" type="#_x0000_t75" alt="🌐" style="width:24pt;height:24pt"/>
        </w:pict>
      </w:r>
      <w:hyperlink r:id="rId19" w:tgtFrame="_blank" w:history="1">
        <w:r w:rsidRPr="001972EB">
          <w:rPr>
            <w:color w:val="0000FF"/>
            <w:sz w:val="28"/>
            <w:u w:val="single"/>
          </w:rPr>
          <w:t>http://government.ru/news/45053/</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 xml:space="preserve">2. Правительством установлены особые условия предоставления в 2022 году субсидий, в том числе грантов, </w:t>
      </w:r>
      <w:proofErr w:type="spellStart"/>
      <w:r w:rsidRPr="001972EB">
        <w:rPr>
          <w:color w:val="000000"/>
          <w:sz w:val="28"/>
          <w:szCs w:val="28"/>
        </w:rPr>
        <w:t>юрлицам</w:t>
      </w:r>
      <w:proofErr w:type="spellEnd"/>
      <w:r w:rsidRPr="001972EB">
        <w:rPr>
          <w:color w:val="000000"/>
          <w:sz w:val="28"/>
          <w:szCs w:val="28"/>
        </w:rPr>
        <w:t xml:space="preserve">, ИП и </w:t>
      </w:r>
      <w:proofErr w:type="spellStart"/>
      <w:r w:rsidRPr="001972EB">
        <w:rPr>
          <w:color w:val="000000"/>
          <w:sz w:val="28"/>
          <w:szCs w:val="28"/>
        </w:rPr>
        <w:t>физлицам</w:t>
      </w:r>
      <w:proofErr w:type="spellEnd"/>
      <w:r w:rsidRPr="001972EB">
        <w:rPr>
          <w:color w:val="000000"/>
          <w:sz w:val="28"/>
          <w:szCs w:val="28"/>
        </w:rPr>
        <w:t xml:space="preserve"> - производителям товаров, работ, услуг</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31" type="#_x0000_t75" alt="🌐" style="width:24pt;height:24pt"/>
        </w:pict>
      </w:r>
      <w:hyperlink r:id="rId20" w:tgtFrame="_blank" w:history="1">
        <w:r w:rsidRPr="001972EB">
          <w:rPr>
            <w:color w:val="0000FF"/>
            <w:sz w:val="28"/>
            <w:u w:val="single"/>
          </w:rPr>
          <w:t>https://u.to/sl0bHA</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3. Правительство утвердило отсрочку по выплате льготных кредитов в рамках программы «ФОТ 3.0»</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32" type="#_x0000_t75" alt="🌐" style="width:24pt;height:24pt"/>
        </w:pict>
      </w:r>
      <w:hyperlink r:id="rId21" w:tgtFrame="_blank" w:history="1">
        <w:r w:rsidRPr="001972EB">
          <w:rPr>
            <w:color w:val="0000FF"/>
            <w:sz w:val="28"/>
            <w:u w:val="single"/>
          </w:rPr>
          <w:t>https://inlnk.ru/1PNxYY</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4. Правительство увеличило максимальный размер грантов на разработки в сфере IT</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33" type="#_x0000_t75" alt="🌐" style="width:24pt;height:24pt"/>
        </w:pict>
      </w:r>
      <w:hyperlink r:id="rId22" w:tgtFrame="_blank" w:history="1">
        <w:r w:rsidRPr="001972EB">
          <w:rPr>
            <w:color w:val="0000FF"/>
            <w:sz w:val="28"/>
            <w:u w:val="single"/>
          </w:rPr>
          <w:t>https://inlnk.ru/84jm5k</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5. Меры поддержки застройщиков: продлят сроки действия разрешений, градостроительных планов</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34" type="#_x0000_t75" alt="🌐" style="width:24pt;height:24pt"/>
        </w:pict>
      </w:r>
      <w:hyperlink r:id="rId23" w:tgtFrame="_blank" w:history="1">
        <w:r w:rsidRPr="001972EB">
          <w:rPr>
            <w:color w:val="0000FF"/>
            <w:sz w:val="28"/>
            <w:u w:val="single"/>
          </w:rPr>
          <w:t>http://government.ru/docs/45048/</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6. Предприятия, приостановившие работу, смогут временно перевести своих сотрудников в другие организации</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35" type="#_x0000_t75" alt="🌐" style="width:24pt;height:24pt"/>
        </w:pict>
      </w:r>
      <w:hyperlink r:id="rId24" w:tgtFrame="_blank" w:history="1">
        <w:r w:rsidRPr="001972EB">
          <w:rPr>
            <w:color w:val="0000FF"/>
            <w:sz w:val="28"/>
            <w:u w:val="single"/>
          </w:rPr>
          <w:t>https://u.to/FF4bHA</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7. Малый и средний бизнес сможет приобрести новые программные продукты со скидкой 50%</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36" type="#_x0000_t75" alt="🌐" style="width:24pt;height:24pt"/>
        </w:pict>
      </w:r>
      <w:hyperlink r:id="rId25" w:tgtFrame="_blank" w:history="1">
        <w:r w:rsidRPr="001972EB">
          <w:rPr>
            <w:color w:val="0000FF"/>
            <w:sz w:val="28"/>
            <w:u w:val="single"/>
          </w:rPr>
          <w:t>https://inlnk.ru/dnxzZ5</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8. Банком России даны разъяснения по вопросам обязательной продажи части валютной выручки и исполнения обязательств перед иностранными кредиторами</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37" type="#_x0000_t75" alt="🌐" style="width:24pt;height:24pt"/>
        </w:pict>
      </w:r>
      <w:hyperlink r:id="rId26" w:tgtFrame="_blank" w:history="1">
        <w:r w:rsidRPr="001972EB">
          <w:rPr>
            <w:color w:val="0000FF"/>
            <w:sz w:val="28"/>
            <w:u w:val="single"/>
          </w:rPr>
          <w:t>https://inlnk.ru/voyNn0</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lastRenderedPageBreak/>
        <w:t>9. Банк России проинформировал о мерах по поддержке страхового рынка</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38" type="#_x0000_t75" alt="🌐" style="width:24pt;height:24pt"/>
        </w:pict>
      </w:r>
      <w:hyperlink r:id="rId27" w:tgtFrame="_blank" w:history="1">
        <w:r w:rsidRPr="001972EB">
          <w:rPr>
            <w:color w:val="0000FF"/>
            <w:sz w:val="28"/>
            <w:u w:val="single"/>
          </w:rPr>
          <w:t>https://inlnk.ru/jE1QAp</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 xml:space="preserve">10. Банк России принял решение снизить ключевую ставку на 300 б.п., до 17,00% </w:t>
      </w:r>
      <w:proofErr w:type="gramStart"/>
      <w:r w:rsidRPr="001972EB">
        <w:rPr>
          <w:color w:val="000000"/>
          <w:sz w:val="28"/>
          <w:szCs w:val="28"/>
        </w:rPr>
        <w:t>годовых</w:t>
      </w:r>
      <w:proofErr w:type="gramEnd"/>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39" type="#_x0000_t75" alt="🌐" style="width:24pt;height:24pt"/>
        </w:pict>
      </w:r>
      <w:hyperlink r:id="rId28" w:tgtFrame="_blank" w:history="1">
        <w:r w:rsidRPr="001972EB">
          <w:rPr>
            <w:color w:val="0000FF"/>
            <w:sz w:val="28"/>
            <w:u w:val="single"/>
          </w:rPr>
          <w:t>https://usnd.to/Unto</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 xml:space="preserve">11. Через сервис «Государственная </w:t>
      </w:r>
      <w:proofErr w:type="spellStart"/>
      <w:r w:rsidRPr="001972EB">
        <w:rPr>
          <w:color w:val="000000"/>
          <w:sz w:val="28"/>
          <w:szCs w:val="28"/>
        </w:rPr>
        <w:t>онлайн-регистрация</w:t>
      </w:r>
      <w:proofErr w:type="spellEnd"/>
      <w:r w:rsidRPr="001972EB">
        <w:rPr>
          <w:color w:val="000000"/>
          <w:sz w:val="28"/>
          <w:szCs w:val="28"/>
        </w:rPr>
        <w:t xml:space="preserve"> бизнеса» теперь можно  за один рабочий день зарегистрировать компанию или стать ИП</w:t>
      </w:r>
    </w:p>
    <w:p w:rsidR="00E33504" w:rsidRPr="001972EB" w:rsidRDefault="00E33504" w:rsidP="00E33504">
      <w:pPr>
        <w:shd w:val="clear" w:color="auto" w:fill="FFFFFF"/>
        <w:rPr>
          <w:rFonts w:ascii="Calibri" w:hAnsi="Calibri" w:cs="Arial"/>
          <w:color w:val="2C2D2E"/>
          <w:szCs w:val="22"/>
        </w:rPr>
      </w:pPr>
      <w:r w:rsidRPr="001972EB">
        <w:rPr>
          <w:rFonts w:ascii="Arial" w:hAnsi="Arial" w:cs="Arial"/>
          <w:color w:val="000000"/>
          <w:sz w:val="28"/>
          <w:szCs w:val="28"/>
        </w:rPr>
        <w:pict>
          <v:shape id="_x0000_i1040" type="#_x0000_t75" alt="🌐" style="width:24pt;height:24pt"/>
        </w:pict>
      </w:r>
      <w:hyperlink r:id="rId29" w:tgtFrame="_blank" w:history="1">
        <w:r w:rsidRPr="001972EB">
          <w:rPr>
            <w:color w:val="0000FF"/>
            <w:sz w:val="28"/>
            <w:u w:val="single"/>
          </w:rPr>
          <w:t>https://usnd.to/Untt</w:t>
        </w:r>
      </w:hyperlink>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p>
    <w:p w:rsidR="00E33504" w:rsidRPr="001972EB" w:rsidRDefault="00E33504" w:rsidP="00E33504">
      <w:pPr>
        <w:shd w:val="clear" w:color="auto" w:fill="FFFFFF"/>
        <w:rPr>
          <w:rFonts w:ascii="Calibri" w:hAnsi="Calibri" w:cs="Arial"/>
          <w:color w:val="2C2D2E"/>
          <w:szCs w:val="22"/>
        </w:rPr>
      </w:pPr>
      <w:r w:rsidRPr="001972EB">
        <w:rPr>
          <w:color w:val="000000"/>
          <w:sz w:val="28"/>
          <w:szCs w:val="28"/>
        </w:rPr>
        <w:t>12. ФНС обращает внимание на необходимость соблюдения контрольных соотношений при заполнении расчета по страховым взносам</w:t>
      </w:r>
    </w:p>
    <w:p w:rsidR="00E33504" w:rsidRPr="001972EB" w:rsidRDefault="00E33504" w:rsidP="00E33504">
      <w:pPr>
        <w:shd w:val="clear" w:color="auto" w:fill="FFFFFF"/>
        <w:rPr>
          <w:rFonts w:ascii="Calibri" w:hAnsi="Calibri" w:cs="Arial"/>
          <w:color w:val="2C2D2E"/>
          <w:szCs w:val="22"/>
        </w:rPr>
      </w:pPr>
      <w:r w:rsidRPr="001972EB">
        <w:rPr>
          <w:rFonts w:ascii="Calibri" w:hAnsi="Calibri" w:cs="Arial"/>
          <w:color w:val="2C2D2E"/>
          <w:szCs w:val="22"/>
        </w:rPr>
        <w:t> </w:t>
      </w:r>
      <w:r w:rsidRPr="001972EB">
        <w:rPr>
          <w:color w:val="2C2D2E"/>
          <w:sz w:val="28"/>
          <w:szCs w:val="28"/>
        </w:rPr>
        <w:t>Источник</w:t>
      </w:r>
      <w:proofErr w:type="gramStart"/>
      <w:r w:rsidRPr="001972EB">
        <w:rPr>
          <w:color w:val="2C2D2E"/>
          <w:sz w:val="28"/>
          <w:szCs w:val="28"/>
        </w:rPr>
        <w:t xml:space="preserve"> :</w:t>
      </w:r>
      <w:proofErr w:type="gramEnd"/>
      <w:r w:rsidRPr="001972EB">
        <w:rPr>
          <w:rFonts w:ascii="Calibri" w:hAnsi="Calibri" w:cs="Arial"/>
          <w:color w:val="2C2D2E"/>
          <w:szCs w:val="22"/>
        </w:rPr>
        <w:t> </w:t>
      </w:r>
      <w:hyperlink r:id="rId30" w:tgtFrame="_blank" w:history="1">
        <w:r w:rsidRPr="001972EB">
          <w:rPr>
            <w:color w:val="0000FF"/>
            <w:sz w:val="28"/>
            <w:u w:val="single"/>
          </w:rPr>
          <w:t>https://www.nalog.gov.ru/rn77/news/activities_fts/12109159/</w:t>
        </w:r>
      </w:hyperlink>
    </w:p>
    <w:p w:rsidR="00E33504" w:rsidRPr="001972EB" w:rsidRDefault="00E33504" w:rsidP="00E33504">
      <w:pPr>
        <w:shd w:val="clear" w:color="auto" w:fill="FFFFFF"/>
        <w:rPr>
          <w:rFonts w:ascii="Arial" w:hAnsi="Arial" w:cs="Arial"/>
          <w:color w:val="2C2D2E"/>
          <w:sz w:val="23"/>
          <w:szCs w:val="23"/>
        </w:rPr>
      </w:pPr>
      <w:r w:rsidRPr="001972EB">
        <w:rPr>
          <w:rFonts w:ascii="Arial" w:hAnsi="Arial" w:cs="Arial"/>
          <w:color w:val="2C2D2E"/>
          <w:sz w:val="23"/>
          <w:szCs w:val="23"/>
        </w:rPr>
        <w:t> </w:t>
      </w:r>
    </w:p>
    <w:p w:rsidR="00E33504" w:rsidRPr="001972EB" w:rsidRDefault="00E33504" w:rsidP="00E33504">
      <w:pPr>
        <w:shd w:val="clear" w:color="auto" w:fill="FFFFFF"/>
        <w:rPr>
          <w:rFonts w:ascii="Arial" w:hAnsi="Arial" w:cs="Arial"/>
          <w:color w:val="2C2D2E"/>
          <w:sz w:val="23"/>
          <w:szCs w:val="23"/>
        </w:rPr>
      </w:pPr>
      <w:r w:rsidRPr="001972EB">
        <w:rPr>
          <w:rFonts w:ascii="Arial" w:hAnsi="Arial" w:cs="Arial"/>
          <w:color w:val="2C2D2E"/>
          <w:sz w:val="23"/>
          <w:szCs w:val="23"/>
        </w:rPr>
        <w:t> </w:t>
      </w:r>
    </w:p>
    <w:p w:rsidR="003051FC" w:rsidRPr="003051FC" w:rsidRDefault="003051FC" w:rsidP="009A320B">
      <w:pPr>
        <w:jc w:val="both"/>
        <w:rPr>
          <w:i/>
          <w:sz w:val="28"/>
        </w:rPr>
      </w:pPr>
    </w:p>
    <w:sectPr w:rsidR="003051FC" w:rsidRPr="003051FC" w:rsidSect="00A04143">
      <w:headerReference w:type="even" r:id="rId31"/>
      <w:headerReference w:type="default" r:id="rId32"/>
      <w:pgSz w:w="11907" w:h="16840" w:code="9"/>
      <w:pgMar w:top="1134" w:right="851" w:bottom="907" w:left="153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DBA" w:rsidRDefault="00552DBA">
      <w:r>
        <w:separator/>
      </w:r>
    </w:p>
  </w:endnote>
  <w:endnote w:type="continuationSeparator" w:id="1">
    <w:p w:rsidR="00552DBA" w:rsidRDefault="00552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DBA" w:rsidRDefault="00552DBA">
      <w:r>
        <w:separator/>
      </w:r>
    </w:p>
  </w:footnote>
  <w:footnote w:type="continuationSeparator" w:id="1">
    <w:p w:rsidR="00552DBA" w:rsidRDefault="00552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2E" w:rsidRDefault="00522AA0" w:rsidP="0011193B">
    <w:pPr>
      <w:pStyle w:val="a5"/>
      <w:framePr w:wrap="around" w:vAnchor="text" w:hAnchor="margin" w:xAlign="center" w:y="1"/>
      <w:rPr>
        <w:rStyle w:val="a6"/>
      </w:rPr>
    </w:pPr>
    <w:r>
      <w:rPr>
        <w:rStyle w:val="a6"/>
      </w:rPr>
      <w:fldChar w:fldCharType="begin"/>
    </w:r>
    <w:r w:rsidR="009C052E">
      <w:rPr>
        <w:rStyle w:val="a6"/>
      </w:rPr>
      <w:instrText xml:space="preserve">PAGE  </w:instrText>
    </w:r>
    <w:r>
      <w:rPr>
        <w:rStyle w:val="a6"/>
      </w:rPr>
      <w:fldChar w:fldCharType="end"/>
    </w:r>
  </w:p>
  <w:p w:rsidR="009C052E" w:rsidRDefault="009C052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2E" w:rsidRDefault="00522AA0" w:rsidP="0011193B">
    <w:pPr>
      <w:pStyle w:val="a5"/>
      <w:framePr w:wrap="around" w:vAnchor="text" w:hAnchor="margin" w:xAlign="center" w:y="1"/>
      <w:rPr>
        <w:rStyle w:val="a6"/>
      </w:rPr>
    </w:pPr>
    <w:r>
      <w:rPr>
        <w:rStyle w:val="a6"/>
      </w:rPr>
      <w:fldChar w:fldCharType="begin"/>
    </w:r>
    <w:r w:rsidR="009C052E">
      <w:rPr>
        <w:rStyle w:val="a6"/>
      </w:rPr>
      <w:instrText xml:space="preserve">PAGE  </w:instrText>
    </w:r>
    <w:r>
      <w:rPr>
        <w:rStyle w:val="a6"/>
      </w:rPr>
      <w:fldChar w:fldCharType="separate"/>
    </w:r>
    <w:r w:rsidR="00E33504">
      <w:rPr>
        <w:rStyle w:val="a6"/>
        <w:noProof/>
      </w:rPr>
      <w:t>3</w:t>
    </w:r>
    <w:r>
      <w:rPr>
        <w:rStyle w:val="a6"/>
      </w:rPr>
      <w:fldChar w:fldCharType="end"/>
    </w:r>
  </w:p>
  <w:p w:rsidR="009C052E" w:rsidRDefault="009C052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2">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6C38AA"/>
    <w:rsid w:val="00004521"/>
    <w:rsid w:val="0001044B"/>
    <w:rsid w:val="00012EEE"/>
    <w:rsid w:val="00013E33"/>
    <w:rsid w:val="000158A0"/>
    <w:rsid w:val="0001599C"/>
    <w:rsid w:val="00024FF1"/>
    <w:rsid w:val="00027E44"/>
    <w:rsid w:val="0003664F"/>
    <w:rsid w:val="000375D2"/>
    <w:rsid w:val="00040925"/>
    <w:rsid w:val="00041926"/>
    <w:rsid w:val="00043FD9"/>
    <w:rsid w:val="00045A5C"/>
    <w:rsid w:val="00052465"/>
    <w:rsid w:val="0005392A"/>
    <w:rsid w:val="00057933"/>
    <w:rsid w:val="00057FFD"/>
    <w:rsid w:val="00067382"/>
    <w:rsid w:val="000757ED"/>
    <w:rsid w:val="000806A3"/>
    <w:rsid w:val="00082C5E"/>
    <w:rsid w:val="00084DDA"/>
    <w:rsid w:val="00086A8A"/>
    <w:rsid w:val="0008731D"/>
    <w:rsid w:val="00087A13"/>
    <w:rsid w:val="00093A19"/>
    <w:rsid w:val="000946A7"/>
    <w:rsid w:val="000A0D4A"/>
    <w:rsid w:val="000A4095"/>
    <w:rsid w:val="000A6E60"/>
    <w:rsid w:val="000A7083"/>
    <w:rsid w:val="000A7335"/>
    <w:rsid w:val="000A75EE"/>
    <w:rsid w:val="000C7C6B"/>
    <w:rsid w:val="000D68DD"/>
    <w:rsid w:val="000D7774"/>
    <w:rsid w:val="000E03D2"/>
    <w:rsid w:val="000E1270"/>
    <w:rsid w:val="000E247E"/>
    <w:rsid w:val="000E71AC"/>
    <w:rsid w:val="000F6D25"/>
    <w:rsid w:val="000F7326"/>
    <w:rsid w:val="001014EE"/>
    <w:rsid w:val="0010354A"/>
    <w:rsid w:val="00110F85"/>
    <w:rsid w:val="0011193B"/>
    <w:rsid w:val="001157B9"/>
    <w:rsid w:val="001159C8"/>
    <w:rsid w:val="00117D92"/>
    <w:rsid w:val="00123EA6"/>
    <w:rsid w:val="0013512F"/>
    <w:rsid w:val="00136278"/>
    <w:rsid w:val="00141F6C"/>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B785E"/>
    <w:rsid w:val="001C0697"/>
    <w:rsid w:val="001C3B61"/>
    <w:rsid w:val="001D4E37"/>
    <w:rsid w:val="001E32BF"/>
    <w:rsid w:val="001E5F99"/>
    <w:rsid w:val="001E6A10"/>
    <w:rsid w:val="001F0646"/>
    <w:rsid w:val="001F215D"/>
    <w:rsid w:val="0020479C"/>
    <w:rsid w:val="00205825"/>
    <w:rsid w:val="00213ED9"/>
    <w:rsid w:val="002143EB"/>
    <w:rsid w:val="00215889"/>
    <w:rsid w:val="0021782D"/>
    <w:rsid w:val="00220C4E"/>
    <w:rsid w:val="00221A92"/>
    <w:rsid w:val="002234B6"/>
    <w:rsid w:val="00233747"/>
    <w:rsid w:val="002375F2"/>
    <w:rsid w:val="00243593"/>
    <w:rsid w:val="00250983"/>
    <w:rsid w:val="002531EA"/>
    <w:rsid w:val="00253F8C"/>
    <w:rsid w:val="0026529F"/>
    <w:rsid w:val="00273A80"/>
    <w:rsid w:val="00273CCE"/>
    <w:rsid w:val="00282A2F"/>
    <w:rsid w:val="0028513A"/>
    <w:rsid w:val="00292BF9"/>
    <w:rsid w:val="00293459"/>
    <w:rsid w:val="002A5DCD"/>
    <w:rsid w:val="002A6C7B"/>
    <w:rsid w:val="002A7461"/>
    <w:rsid w:val="002B3620"/>
    <w:rsid w:val="002B4826"/>
    <w:rsid w:val="002B7A5F"/>
    <w:rsid w:val="002C1697"/>
    <w:rsid w:val="002C23BF"/>
    <w:rsid w:val="002C2BC9"/>
    <w:rsid w:val="002D1CB6"/>
    <w:rsid w:val="002D3334"/>
    <w:rsid w:val="002D49C6"/>
    <w:rsid w:val="002D59DB"/>
    <w:rsid w:val="002E0C7F"/>
    <w:rsid w:val="002E5237"/>
    <w:rsid w:val="002F0539"/>
    <w:rsid w:val="002F4D65"/>
    <w:rsid w:val="002F6E86"/>
    <w:rsid w:val="003000E0"/>
    <w:rsid w:val="00301C41"/>
    <w:rsid w:val="00301D47"/>
    <w:rsid w:val="003051FC"/>
    <w:rsid w:val="00310A93"/>
    <w:rsid w:val="00316D84"/>
    <w:rsid w:val="00321B29"/>
    <w:rsid w:val="00323B06"/>
    <w:rsid w:val="003314BD"/>
    <w:rsid w:val="003323E9"/>
    <w:rsid w:val="00333C4D"/>
    <w:rsid w:val="0033437C"/>
    <w:rsid w:val="00341372"/>
    <w:rsid w:val="00351684"/>
    <w:rsid w:val="00351BF3"/>
    <w:rsid w:val="00356D10"/>
    <w:rsid w:val="00366C26"/>
    <w:rsid w:val="0037089B"/>
    <w:rsid w:val="00376CFD"/>
    <w:rsid w:val="00377DD1"/>
    <w:rsid w:val="00382448"/>
    <w:rsid w:val="00390082"/>
    <w:rsid w:val="003900F4"/>
    <w:rsid w:val="00391CAD"/>
    <w:rsid w:val="003A48DB"/>
    <w:rsid w:val="003A63BB"/>
    <w:rsid w:val="003B38DF"/>
    <w:rsid w:val="003D03A8"/>
    <w:rsid w:val="003D1546"/>
    <w:rsid w:val="003E0B32"/>
    <w:rsid w:val="003E45F7"/>
    <w:rsid w:val="003F002F"/>
    <w:rsid w:val="003F3A1C"/>
    <w:rsid w:val="004011AB"/>
    <w:rsid w:val="00402291"/>
    <w:rsid w:val="0040594D"/>
    <w:rsid w:val="004240B2"/>
    <w:rsid w:val="00432B79"/>
    <w:rsid w:val="00433D3D"/>
    <w:rsid w:val="004344ED"/>
    <w:rsid w:val="004348CE"/>
    <w:rsid w:val="00441163"/>
    <w:rsid w:val="00442DE2"/>
    <w:rsid w:val="00443E4E"/>
    <w:rsid w:val="00444A3B"/>
    <w:rsid w:val="00450694"/>
    <w:rsid w:val="004550E7"/>
    <w:rsid w:val="0046309D"/>
    <w:rsid w:val="00473230"/>
    <w:rsid w:val="004740EF"/>
    <w:rsid w:val="0047611B"/>
    <w:rsid w:val="00476BD6"/>
    <w:rsid w:val="004814E4"/>
    <w:rsid w:val="00481789"/>
    <w:rsid w:val="00485684"/>
    <w:rsid w:val="0049049D"/>
    <w:rsid w:val="00490558"/>
    <w:rsid w:val="004916A7"/>
    <w:rsid w:val="004A103A"/>
    <w:rsid w:val="004A73B1"/>
    <w:rsid w:val="004A7620"/>
    <w:rsid w:val="004B2FA0"/>
    <w:rsid w:val="004B58F7"/>
    <w:rsid w:val="004C0FA7"/>
    <w:rsid w:val="004C1C45"/>
    <w:rsid w:val="004C255B"/>
    <w:rsid w:val="004C2E34"/>
    <w:rsid w:val="004C4FE6"/>
    <w:rsid w:val="004D3498"/>
    <w:rsid w:val="004E6A07"/>
    <w:rsid w:val="004F63F9"/>
    <w:rsid w:val="004F7421"/>
    <w:rsid w:val="0050227A"/>
    <w:rsid w:val="005030B9"/>
    <w:rsid w:val="00507873"/>
    <w:rsid w:val="005101C7"/>
    <w:rsid w:val="0051702F"/>
    <w:rsid w:val="00517F95"/>
    <w:rsid w:val="00522352"/>
    <w:rsid w:val="00522AA0"/>
    <w:rsid w:val="0053006B"/>
    <w:rsid w:val="00531660"/>
    <w:rsid w:val="00546E55"/>
    <w:rsid w:val="00552DBA"/>
    <w:rsid w:val="00555C43"/>
    <w:rsid w:val="005574AC"/>
    <w:rsid w:val="00562D06"/>
    <w:rsid w:val="00567DC4"/>
    <w:rsid w:val="005776D5"/>
    <w:rsid w:val="005840EE"/>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E0F3B"/>
    <w:rsid w:val="005E7710"/>
    <w:rsid w:val="00612AAC"/>
    <w:rsid w:val="0061322E"/>
    <w:rsid w:val="00621C51"/>
    <w:rsid w:val="00623811"/>
    <w:rsid w:val="00626B84"/>
    <w:rsid w:val="00636CEF"/>
    <w:rsid w:val="00640169"/>
    <w:rsid w:val="006423EC"/>
    <w:rsid w:val="006431FA"/>
    <w:rsid w:val="00643E04"/>
    <w:rsid w:val="006466E9"/>
    <w:rsid w:val="00646B2D"/>
    <w:rsid w:val="006513DD"/>
    <w:rsid w:val="00660C0B"/>
    <w:rsid w:val="006756BE"/>
    <w:rsid w:val="00681091"/>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F49C0"/>
    <w:rsid w:val="006F7238"/>
    <w:rsid w:val="00700514"/>
    <w:rsid w:val="007028FE"/>
    <w:rsid w:val="00703DE9"/>
    <w:rsid w:val="00706B60"/>
    <w:rsid w:val="00711DC1"/>
    <w:rsid w:val="00712B81"/>
    <w:rsid w:val="00713356"/>
    <w:rsid w:val="00714E16"/>
    <w:rsid w:val="007205DC"/>
    <w:rsid w:val="00722ABF"/>
    <w:rsid w:val="007249A0"/>
    <w:rsid w:val="0072504C"/>
    <w:rsid w:val="007266D0"/>
    <w:rsid w:val="00727AD0"/>
    <w:rsid w:val="007329FB"/>
    <w:rsid w:val="00732A9D"/>
    <w:rsid w:val="00737701"/>
    <w:rsid w:val="00737B46"/>
    <w:rsid w:val="00750D1C"/>
    <w:rsid w:val="00764721"/>
    <w:rsid w:val="00767EC3"/>
    <w:rsid w:val="00770859"/>
    <w:rsid w:val="00770DEE"/>
    <w:rsid w:val="007812B8"/>
    <w:rsid w:val="007932C0"/>
    <w:rsid w:val="00795274"/>
    <w:rsid w:val="007A0E03"/>
    <w:rsid w:val="007B2566"/>
    <w:rsid w:val="007C713C"/>
    <w:rsid w:val="007D26D1"/>
    <w:rsid w:val="007D3E85"/>
    <w:rsid w:val="007D3F0E"/>
    <w:rsid w:val="007D550D"/>
    <w:rsid w:val="007D55E8"/>
    <w:rsid w:val="007F0CE6"/>
    <w:rsid w:val="007F5C49"/>
    <w:rsid w:val="007F7DB9"/>
    <w:rsid w:val="0080059B"/>
    <w:rsid w:val="00805A60"/>
    <w:rsid w:val="0081171A"/>
    <w:rsid w:val="00811935"/>
    <w:rsid w:val="00811976"/>
    <w:rsid w:val="008207C7"/>
    <w:rsid w:val="008254BB"/>
    <w:rsid w:val="00826E07"/>
    <w:rsid w:val="00827A0B"/>
    <w:rsid w:val="00833517"/>
    <w:rsid w:val="00845D07"/>
    <w:rsid w:val="00862441"/>
    <w:rsid w:val="008626F8"/>
    <w:rsid w:val="00867C2C"/>
    <w:rsid w:val="00867F91"/>
    <w:rsid w:val="00875CA6"/>
    <w:rsid w:val="00881BBA"/>
    <w:rsid w:val="00884864"/>
    <w:rsid w:val="008850E6"/>
    <w:rsid w:val="00887594"/>
    <w:rsid w:val="00887BED"/>
    <w:rsid w:val="00897755"/>
    <w:rsid w:val="008B1BB4"/>
    <w:rsid w:val="008B6574"/>
    <w:rsid w:val="008B71F5"/>
    <w:rsid w:val="008D0D04"/>
    <w:rsid w:val="008D1D68"/>
    <w:rsid w:val="008D6B27"/>
    <w:rsid w:val="008E0CC9"/>
    <w:rsid w:val="008E27D6"/>
    <w:rsid w:val="008E4BE0"/>
    <w:rsid w:val="008E58D4"/>
    <w:rsid w:val="008E7FD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71876"/>
    <w:rsid w:val="009759CE"/>
    <w:rsid w:val="0098112C"/>
    <w:rsid w:val="00982716"/>
    <w:rsid w:val="00984519"/>
    <w:rsid w:val="0098501D"/>
    <w:rsid w:val="0099647B"/>
    <w:rsid w:val="009A2FE4"/>
    <w:rsid w:val="009A320B"/>
    <w:rsid w:val="009A347F"/>
    <w:rsid w:val="009B101E"/>
    <w:rsid w:val="009B3FD0"/>
    <w:rsid w:val="009C052E"/>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D9C"/>
    <w:rsid w:val="009F2CC0"/>
    <w:rsid w:val="009F41E4"/>
    <w:rsid w:val="00A03BD3"/>
    <w:rsid w:val="00A04143"/>
    <w:rsid w:val="00A130AE"/>
    <w:rsid w:val="00A167AE"/>
    <w:rsid w:val="00A21046"/>
    <w:rsid w:val="00A217A3"/>
    <w:rsid w:val="00A30F57"/>
    <w:rsid w:val="00A326C2"/>
    <w:rsid w:val="00A679A3"/>
    <w:rsid w:val="00A727B6"/>
    <w:rsid w:val="00A83FA2"/>
    <w:rsid w:val="00AA2F81"/>
    <w:rsid w:val="00AB744A"/>
    <w:rsid w:val="00AC39FD"/>
    <w:rsid w:val="00AC6E41"/>
    <w:rsid w:val="00AD3E01"/>
    <w:rsid w:val="00AD5B7B"/>
    <w:rsid w:val="00AD601E"/>
    <w:rsid w:val="00AE3028"/>
    <w:rsid w:val="00AE6EE6"/>
    <w:rsid w:val="00AF76A4"/>
    <w:rsid w:val="00AF7F38"/>
    <w:rsid w:val="00B02E86"/>
    <w:rsid w:val="00B03DB7"/>
    <w:rsid w:val="00B11ABD"/>
    <w:rsid w:val="00B156F8"/>
    <w:rsid w:val="00B16DBE"/>
    <w:rsid w:val="00B22581"/>
    <w:rsid w:val="00B255E2"/>
    <w:rsid w:val="00B33699"/>
    <w:rsid w:val="00B342E0"/>
    <w:rsid w:val="00B450B1"/>
    <w:rsid w:val="00B4587B"/>
    <w:rsid w:val="00B56928"/>
    <w:rsid w:val="00B60CF1"/>
    <w:rsid w:val="00B612DF"/>
    <w:rsid w:val="00B637A4"/>
    <w:rsid w:val="00B6666C"/>
    <w:rsid w:val="00B66711"/>
    <w:rsid w:val="00B70BE9"/>
    <w:rsid w:val="00B719A4"/>
    <w:rsid w:val="00B72E90"/>
    <w:rsid w:val="00B77ED7"/>
    <w:rsid w:val="00B813C5"/>
    <w:rsid w:val="00B83414"/>
    <w:rsid w:val="00B8568E"/>
    <w:rsid w:val="00B85D12"/>
    <w:rsid w:val="00B8742B"/>
    <w:rsid w:val="00BA726B"/>
    <w:rsid w:val="00BA77BD"/>
    <w:rsid w:val="00BB2065"/>
    <w:rsid w:val="00BB2DCA"/>
    <w:rsid w:val="00BB4A69"/>
    <w:rsid w:val="00BB4B04"/>
    <w:rsid w:val="00BB71AA"/>
    <w:rsid w:val="00BC13E2"/>
    <w:rsid w:val="00BC299A"/>
    <w:rsid w:val="00BC45BC"/>
    <w:rsid w:val="00BE4C6E"/>
    <w:rsid w:val="00BF43AE"/>
    <w:rsid w:val="00C02ADA"/>
    <w:rsid w:val="00C031CB"/>
    <w:rsid w:val="00C0643A"/>
    <w:rsid w:val="00C12FF4"/>
    <w:rsid w:val="00C20C9F"/>
    <w:rsid w:val="00C21CAA"/>
    <w:rsid w:val="00C2645A"/>
    <w:rsid w:val="00C41878"/>
    <w:rsid w:val="00C45CA8"/>
    <w:rsid w:val="00C4645E"/>
    <w:rsid w:val="00C60D7E"/>
    <w:rsid w:val="00C6790D"/>
    <w:rsid w:val="00C709AE"/>
    <w:rsid w:val="00C75939"/>
    <w:rsid w:val="00C81157"/>
    <w:rsid w:val="00C8281D"/>
    <w:rsid w:val="00C92648"/>
    <w:rsid w:val="00C92DB6"/>
    <w:rsid w:val="00C93FCA"/>
    <w:rsid w:val="00CB143D"/>
    <w:rsid w:val="00CB30AE"/>
    <w:rsid w:val="00CB4547"/>
    <w:rsid w:val="00CB5570"/>
    <w:rsid w:val="00CC1CCB"/>
    <w:rsid w:val="00CE33DB"/>
    <w:rsid w:val="00D03A6C"/>
    <w:rsid w:val="00D03E51"/>
    <w:rsid w:val="00D071EC"/>
    <w:rsid w:val="00D16A7F"/>
    <w:rsid w:val="00D17866"/>
    <w:rsid w:val="00D17A12"/>
    <w:rsid w:val="00D23BC1"/>
    <w:rsid w:val="00D266FD"/>
    <w:rsid w:val="00D2754B"/>
    <w:rsid w:val="00D2786B"/>
    <w:rsid w:val="00D27BBE"/>
    <w:rsid w:val="00D34B3A"/>
    <w:rsid w:val="00D403A8"/>
    <w:rsid w:val="00D40F47"/>
    <w:rsid w:val="00D558AC"/>
    <w:rsid w:val="00D60E2C"/>
    <w:rsid w:val="00D623F0"/>
    <w:rsid w:val="00D65911"/>
    <w:rsid w:val="00D66317"/>
    <w:rsid w:val="00D67634"/>
    <w:rsid w:val="00D719F6"/>
    <w:rsid w:val="00D73D77"/>
    <w:rsid w:val="00D84D89"/>
    <w:rsid w:val="00D860E3"/>
    <w:rsid w:val="00D9177F"/>
    <w:rsid w:val="00D91D96"/>
    <w:rsid w:val="00D96103"/>
    <w:rsid w:val="00DA4C3A"/>
    <w:rsid w:val="00DC4CA7"/>
    <w:rsid w:val="00DC706A"/>
    <w:rsid w:val="00DD02D2"/>
    <w:rsid w:val="00DD32A2"/>
    <w:rsid w:val="00DD3B77"/>
    <w:rsid w:val="00DD4F5E"/>
    <w:rsid w:val="00DE470A"/>
    <w:rsid w:val="00DE6071"/>
    <w:rsid w:val="00DF55FB"/>
    <w:rsid w:val="00DF69EB"/>
    <w:rsid w:val="00E0506A"/>
    <w:rsid w:val="00E16DCD"/>
    <w:rsid w:val="00E16F92"/>
    <w:rsid w:val="00E2222B"/>
    <w:rsid w:val="00E26124"/>
    <w:rsid w:val="00E30D34"/>
    <w:rsid w:val="00E33504"/>
    <w:rsid w:val="00E52576"/>
    <w:rsid w:val="00E6496A"/>
    <w:rsid w:val="00E73C98"/>
    <w:rsid w:val="00E83028"/>
    <w:rsid w:val="00E9268C"/>
    <w:rsid w:val="00E969E8"/>
    <w:rsid w:val="00E9762C"/>
    <w:rsid w:val="00EA20FC"/>
    <w:rsid w:val="00EA7515"/>
    <w:rsid w:val="00EB5736"/>
    <w:rsid w:val="00EB7110"/>
    <w:rsid w:val="00EC0AAD"/>
    <w:rsid w:val="00ED799B"/>
    <w:rsid w:val="00EE121F"/>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207496248">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ek.75.ru/deyatel-nost/gosudarstvennaya-podderzhka-biznesa/finansovaya-podderzhka-biznesa" TargetMode="External"/><Relationship Id="rId13" Type="http://schemas.openxmlformats.org/officeDocument/2006/relationships/hyperlink" Target="https://t.me/moibiz75" TargetMode="External"/><Relationship Id="rId18" Type="http://schemas.openxmlformats.org/officeDocument/2006/relationships/hyperlink" Target="https://ombudsmanbiz.75.ru/action/sankcii-podderzhka-biznesa/268548-prinyat-zakon-o-snizhennyh-nalogovyh-stavkah-dlya-treh-kategoriy-predprinimateley" TargetMode="External"/><Relationship Id="rId26" Type="http://schemas.openxmlformats.org/officeDocument/2006/relationships/hyperlink" Target="https://inlnk.ru/voyNn0" TargetMode="External"/><Relationship Id="rId3" Type="http://schemas.openxmlformats.org/officeDocument/2006/relationships/styles" Target="styles.xml"/><Relationship Id="rId21" Type="http://schemas.openxmlformats.org/officeDocument/2006/relationships/hyperlink" Target="https://inlnk.ru/1PNxY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moi.biz75" TargetMode="External"/><Relationship Id="rId17" Type="http://schemas.openxmlformats.org/officeDocument/2006/relationships/hyperlink" Target="https://u.to/TIgbHA" TargetMode="External"/><Relationship Id="rId25" Type="http://schemas.openxmlformats.org/officeDocument/2006/relationships/hyperlink" Target="https://inlnk.ru/dnxzZ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xn--75-9kcqjffxnf3b.xn--p1ai/press-center/news/moy-biznes-v-zabaykale-predostavlyaet-otsrochku-po-vyplatam-zaymov/" TargetMode="External"/><Relationship Id="rId20" Type="http://schemas.openxmlformats.org/officeDocument/2006/relationships/hyperlink" Target="https://u.to/sl0bHA" TargetMode="External"/><Relationship Id="rId29" Type="http://schemas.openxmlformats.org/officeDocument/2006/relationships/hyperlink" Target="https://usnd.to/Un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oi.biz75" TargetMode="External"/><Relationship Id="rId24" Type="http://schemas.openxmlformats.org/officeDocument/2006/relationships/hyperlink" Target="https://u.to/FF4bHA"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u.to/docbHA" TargetMode="External"/><Relationship Id="rId23" Type="http://schemas.openxmlformats.org/officeDocument/2006/relationships/hyperlink" Target="http://government.ru/docs/45048/" TargetMode="External"/><Relationship Id="rId28" Type="http://schemas.openxmlformats.org/officeDocument/2006/relationships/hyperlink" Target="https://usnd.to/Unto" TargetMode="External"/><Relationship Id="rId10" Type="http://schemas.openxmlformats.org/officeDocument/2006/relationships/hyperlink" Target="https://xn--90aifddrld7a.xn--p1ai/" TargetMode="External"/><Relationship Id="rId19" Type="http://schemas.openxmlformats.org/officeDocument/2006/relationships/hyperlink" Target="http://government.ru/news/4505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xn--75-9kcqjffxnf3b.xn--p1ai/" TargetMode="External"/><Relationship Id="rId14" Type="http://schemas.openxmlformats.org/officeDocument/2006/relationships/hyperlink" Target="https://u.to/1oYbHA" TargetMode="External"/><Relationship Id="rId22" Type="http://schemas.openxmlformats.org/officeDocument/2006/relationships/hyperlink" Target="https://inlnk.ru/84jm5k" TargetMode="External"/><Relationship Id="rId27" Type="http://schemas.openxmlformats.org/officeDocument/2006/relationships/hyperlink" Target="https://inlnk.ru/jE1QAp" TargetMode="External"/><Relationship Id="rId30" Type="http://schemas.openxmlformats.org/officeDocument/2006/relationships/hyperlink" Target="https://www.nalog.gov.ru/rn77/news/activities_fts/12109159/"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DBF2A-86E2-4A5F-B935-A1D95E16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5826</Characters>
  <Application>Microsoft Office Word</Application>
  <DocSecurity>0</DocSecurity>
  <Lines>48</Lines>
  <Paragraphs>12</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1</cp:lastModifiedBy>
  <cp:revision>3</cp:revision>
  <cp:lastPrinted>2022-04-11T01:40:00Z</cp:lastPrinted>
  <dcterms:created xsi:type="dcterms:W3CDTF">2022-04-13T07:59:00Z</dcterms:created>
  <dcterms:modified xsi:type="dcterms:W3CDTF">2022-04-13T23:53:00Z</dcterms:modified>
</cp:coreProperties>
</file>